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87076" w:rsidRPr="00853BAF" w:rsidTr="00C33F57">
        <w:tc>
          <w:tcPr>
            <w:tcW w:w="9923" w:type="dxa"/>
          </w:tcPr>
          <w:p w:rsidR="00B87076" w:rsidRDefault="00B87076" w:rsidP="00C33F57">
            <w:pPr>
              <w:ind w:left="4536"/>
              <w:outlineLvl w:val="0"/>
            </w:pPr>
          </w:p>
          <w:p w:rsidR="00B87076" w:rsidRPr="00853BAF" w:rsidRDefault="00B87076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076" w:rsidRPr="00853BAF" w:rsidRDefault="00B87076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87076" w:rsidRPr="00853BAF" w:rsidRDefault="00B87076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87076" w:rsidRPr="00853BAF" w:rsidRDefault="00B87076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87076" w:rsidRPr="00853BAF" w:rsidRDefault="00B87076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87076" w:rsidRPr="00853BAF" w:rsidRDefault="00B87076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87076" w:rsidRPr="00853BAF" w:rsidRDefault="00B87076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C7FD0">
              <w:rPr>
                <w:u w:val="single"/>
              </w:rPr>
              <w:t>28.03.2019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AC7FD0">
              <w:rPr>
                <w:u w:val="single"/>
              </w:rPr>
              <w:t>1090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B87076" w:rsidRPr="00853BAF" w:rsidRDefault="00B87076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E124BA" w:rsidRPr="00B87076" w:rsidTr="00B87076">
        <w:trPr>
          <w:trHeight w:val="1216"/>
        </w:trPr>
        <w:tc>
          <w:tcPr>
            <w:tcW w:w="6628" w:type="dxa"/>
          </w:tcPr>
          <w:p w:rsidR="00E124BA" w:rsidRPr="00B87076" w:rsidRDefault="00E124BA" w:rsidP="00B87076">
            <w:pPr>
              <w:widowControl/>
              <w:spacing w:line="240" w:lineRule="atLeast"/>
              <w:jc w:val="both"/>
            </w:pPr>
            <w:r w:rsidRPr="00B87076">
              <w:t xml:space="preserve">Об отказе </w:t>
            </w:r>
            <w:r w:rsidR="002E0A1C" w:rsidRPr="00B87076">
              <w:t>Пелеевой С.</w:t>
            </w:r>
            <w:r w:rsidR="00B87076" w:rsidRPr="00B87076">
              <w:t xml:space="preserve"> </w:t>
            </w:r>
            <w:r w:rsidR="002E0A1C" w:rsidRPr="00B87076">
              <w:t>А., Пелееву В.</w:t>
            </w:r>
            <w:r w:rsidR="00B87076" w:rsidRPr="00B87076">
              <w:t xml:space="preserve"> </w:t>
            </w:r>
            <w:r w:rsidR="002E0A1C" w:rsidRPr="00B87076">
              <w:t xml:space="preserve">С. </w:t>
            </w:r>
            <w:r w:rsidRPr="00B87076">
              <w:t>в предо</w:t>
            </w:r>
            <w:r w:rsidRPr="00B87076">
              <w:t>с</w:t>
            </w:r>
            <w:r w:rsidRPr="00B87076">
              <w:t>тавлении разрешения на отклонение от предельных параметров разрешенного строительства, реконс</w:t>
            </w:r>
            <w:r w:rsidRPr="00B87076">
              <w:t>т</w:t>
            </w:r>
            <w:r w:rsidRPr="00B87076">
              <w:t>рукции объектов капитального строительства</w:t>
            </w:r>
          </w:p>
        </w:tc>
      </w:tr>
    </w:tbl>
    <w:p w:rsidR="00E124BA" w:rsidRPr="00B87076" w:rsidRDefault="00E124BA" w:rsidP="00B87076">
      <w:pPr>
        <w:pStyle w:val="ab"/>
        <w:widowControl/>
        <w:spacing w:before="600"/>
      </w:pPr>
      <w:r w:rsidRPr="00B87076">
        <w:t>В соответствии со статьей 40 Градостроительного кодекса Российской Ф</w:t>
      </w:r>
      <w:r w:rsidRPr="00B87076">
        <w:t>е</w:t>
      </w:r>
      <w:r w:rsidRPr="00B87076">
        <w:t>дерации, решением Совета депутатов города Новосибирска от 24.06.2009 № 1288 «О Правилах землепользования и застройки города Новосибирска», пунктом 2.14 административного регламента предоставления муниципальной услуги по пр</w:t>
      </w:r>
      <w:r w:rsidRPr="00B87076">
        <w:t>е</w:t>
      </w:r>
      <w:r w:rsidRPr="00B87076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B87076">
        <w:t>н</w:t>
      </w:r>
      <w:r w:rsidRPr="00B87076">
        <w:t>ного постановлением мэрии города Новосибирска от 30.01.2019 № 320, на осн</w:t>
      </w:r>
      <w:r w:rsidRPr="00B87076">
        <w:t>о</w:t>
      </w:r>
      <w:r w:rsidRPr="00B87076">
        <w:t>вании заключения о результатах общественных обсуждений по проекту решения о предоставлении разрешения на отклонение от предельных параметров разр</w:t>
      </w:r>
      <w:r w:rsidRPr="00B87076">
        <w:t>е</w:t>
      </w:r>
      <w:r w:rsidRPr="00B87076">
        <w:t xml:space="preserve">шенного строительства, реконструкции объектов капитального строительства от </w:t>
      </w:r>
      <w:r w:rsidR="002E0A1C" w:rsidRPr="00B87076">
        <w:rPr>
          <w:spacing w:val="-3"/>
        </w:rPr>
        <w:t>15</w:t>
      </w:r>
      <w:r w:rsidRPr="00B87076">
        <w:rPr>
          <w:spacing w:val="-3"/>
        </w:rPr>
        <w:t>.0</w:t>
      </w:r>
      <w:r w:rsidR="00276AFB" w:rsidRPr="00B87076">
        <w:rPr>
          <w:spacing w:val="-3"/>
        </w:rPr>
        <w:t>3</w:t>
      </w:r>
      <w:r w:rsidRPr="00B87076">
        <w:rPr>
          <w:spacing w:val="-3"/>
        </w:rPr>
        <w:t>.2019</w:t>
      </w:r>
      <w:r w:rsidRPr="00B87076">
        <w:rPr>
          <w:spacing w:val="-2"/>
        </w:rPr>
        <w:t>,</w:t>
      </w:r>
      <w:r w:rsidRPr="00B87076">
        <w:t xml:space="preserve"> рекомендаций комиссии по подготовке проекта правил землепольз</w:t>
      </w:r>
      <w:r w:rsidRPr="00B87076">
        <w:t>о</w:t>
      </w:r>
      <w:r w:rsidRPr="00B87076">
        <w:t>вания и застройки города Новосибирска о предоставлении и об отказе в предо</w:t>
      </w:r>
      <w:r w:rsidRPr="00B87076">
        <w:t>с</w:t>
      </w:r>
      <w:r w:rsidRPr="00B87076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 1</w:t>
      </w:r>
      <w:r w:rsidR="002E0A1C" w:rsidRPr="00B87076">
        <w:t>9</w:t>
      </w:r>
      <w:r w:rsidRPr="00B87076">
        <w:t>.0</w:t>
      </w:r>
      <w:r w:rsidR="00276AFB" w:rsidRPr="00B87076">
        <w:t>3</w:t>
      </w:r>
      <w:r w:rsidRPr="00B87076">
        <w:t>.2018, руководствуясь Уставом города Новосибирска, ПОСТАНОВЛЯЮ:</w:t>
      </w:r>
    </w:p>
    <w:p w:rsidR="00711FF2" w:rsidRDefault="00E124BA" w:rsidP="00B87076">
      <w:pPr>
        <w:widowControl/>
        <w:ind w:firstLine="709"/>
        <w:jc w:val="both"/>
      </w:pPr>
      <w:r w:rsidRPr="00B87076">
        <w:t xml:space="preserve">1. Отказать </w:t>
      </w:r>
      <w:r w:rsidR="002E0A1C" w:rsidRPr="00B87076">
        <w:t xml:space="preserve">Пелеевой С. А., Пелееву В. С. </w:t>
      </w:r>
      <w:r w:rsidR="001C12EC" w:rsidRPr="00B87076">
        <w:t>в предоставлении разрешения на отклонение от предельных параметров разрешенного строительства, реконстру</w:t>
      </w:r>
      <w:r w:rsidR="001C12EC" w:rsidRPr="00B87076">
        <w:t>к</w:t>
      </w:r>
      <w:r w:rsidR="001C12EC" w:rsidRPr="00B87076">
        <w:t xml:space="preserve">ции объектов капитального строительства </w:t>
      </w:r>
      <w:r w:rsidR="002E0A1C" w:rsidRPr="00B87076">
        <w:t>(на основании заявления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54:35:013122:35 площадью 0,0787 га, расположенного по адресу: Ро</w:t>
      </w:r>
      <w:r w:rsidR="002E0A1C" w:rsidRPr="00B87076">
        <w:t>с</w:t>
      </w:r>
      <w:r w:rsidR="002E0A1C" w:rsidRPr="00B87076">
        <w:t xml:space="preserve">сийская Федерация, Новосибирская область, город Новосибирск, участок № 1119 по генплану (зона застройки индивидуальными жилыми домами (Ж-6)), с 3 м до 0,3 м с северо-западной стороны </w:t>
      </w:r>
      <w:r w:rsidR="00E424CB" w:rsidRPr="00B87076">
        <w:t>на основании отсутствия обоснований, пред</w:t>
      </w:r>
      <w:r w:rsidR="00E424CB" w:rsidRPr="00B87076">
        <w:t>у</w:t>
      </w:r>
      <w:r w:rsidR="00E424CB" w:rsidRPr="00B87076">
        <w:t>смотренных частью 1 статьи 40 Градостроительного кодекса Российской Федер</w:t>
      </w:r>
      <w:r w:rsidR="00E424CB" w:rsidRPr="00B87076">
        <w:t>а</w:t>
      </w:r>
      <w:r w:rsidR="00E424CB" w:rsidRPr="00B87076">
        <w:t>ции</w:t>
      </w:r>
      <w:r w:rsidR="00FA7A7A" w:rsidRPr="00B87076">
        <w:t xml:space="preserve"> (рельеф земельного участка не является неблагоприятным для застройки)</w:t>
      </w:r>
      <w:r w:rsidR="00E424CB" w:rsidRPr="00B87076">
        <w:t xml:space="preserve">, а также </w:t>
      </w:r>
      <w:r w:rsidR="002E0A1C" w:rsidRPr="00B87076">
        <w:t>на основании требований части 6.1 статьи 40 Градостроительного кодекса Российской Федерации.</w:t>
      </w:r>
    </w:p>
    <w:p w:rsidR="00B87076" w:rsidRDefault="00B87076" w:rsidP="00B87076">
      <w:pPr>
        <w:widowControl/>
        <w:ind w:firstLine="709"/>
        <w:jc w:val="both"/>
      </w:pPr>
    </w:p>
    <w:p w:rsidR="00B87076" w:rsidRPr="00B87076" w:rsidRDefault="00B87076" w:rsidP="00B87076">
      <w:pPr>
        <w:widowControl/>
        <w:ind w:firstLine="709"/>
        <w:jc w:val="both"/>
      </w:pPr>
    </w:p>
    <w:p w:rsidR="00E124BA" w:rsidRPr="00B87076" w:rsidRDefault="00E124BA" w:rsidP="00B87076">
      <w:pPr>
        <w:ind w:right="11" w:firstLine="709"/>
        <w:jc w:val="both"/>
      </w:pPr>
      <w:r w:rsidRPr="00B87076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B87076">
        <w:t>р</w:t>
      </w:r>
      <w:r w:rsidRPr="00B87076">
        <w:t xml:space="preserve">мационно-телекоммуникационной сети «Интернет». </w:t>
      </w:r>
    </w:p>
    <w:p w:rsidR="00E124BA" w:rsidRPr="00B87076" w:rsidRDefault="00E124BA" w:rsidP="00B87076">
      <w:pPr>
        <w:ind w:firstLine="709"/>
        <w:jc w:val="both"/>
      </w:pPr>
      <w:r w:rsidRPr="00B8707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Pr="00B87076" w:rsidRDefault="00E124BA" w:rsidP="00B87076">
      <w:pPr>
        <w:ind w:firstLine="709"/>
        <w:jc w:val="both"/>
      </w:pPr>
      <w:r w:rsidRPr="00B87076">
        <w:t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RPr="00B87076" w:rsidTr="007B064A">
        <w:tc>
          <w:tcPr>
            <w:tcW w:w="6946" w:type="dxa"/>
          </w:tcPr>
          <w:p w:rsidR="00E124BA" w:rsidRPr="00B87076" w:rsidRDefault="00E124BA" w:rsidP="00B87076">
            <w:pPr>
              <w:widowControl/>
              <w:spacing w:line="240" w:lineRule="atLeast"/>
              <w:jc w:val="both"/>
            </w:pPr>
          </w:p>
          <w:p w:rsidR="00E124BA" w:rsidRPr="00B87076" w:rsidRDefault="00E124BA" w:rsidP="00B87076">
            <w:pPr>
              <w:widowControl/>
              <w:spacing w:line="240" w:lineRule="atLeast"/>
              <w:jc w:val="both"/>
            </w:pPr>
          </w:p>
          <w:p w:rsidR="00E124BA" w:rsidRPr="00B87076" w:rsidRDefault="00E124BA" w:rsidP="00B87076">
            <w:pPr>
              <w:widowControl/>
              <w:spacing w:line="240" w:lineRule="atLeast"/>
              <w:jc w:val="both"/>
            </w:pPr>
            <w:r w:rsidRPr="00B87076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Pr="00B87076" w:rsidRDefault="00E124BA" w:rsidP="00B87076">
            <w:pPr>
              <w:pStyle w:val="7"/>
              <w:spacing w:before="0"/>
              <w:jc w:val="right"/>
            </w:pPr>
            <w:r w:rsidRPr="00B87076">
              <w:t>А. Е. Локоть</w:t>
            </w:r>
          </w:p>
        </w:tc>
      </w:tr>
    </w:tbl>
    <w:p w:rsidR="00E124BA" w:rsidRPr="00B87076" w:rsidRDefault="00E124BA" w:rsidP="00B87076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B87076" w:rsidRDefault="003D7406" w:rsidP="00E124BA">
      <w:pPr>
        <w:rPr>
          <w:sz w:val="16"/>
          <w:szCs w:val="16"/>
        </w:rPr>
      </w:pPr>
    </w:p>
    <w:sectPr w:rsidR="003D7406" w:rsidRPr="00B87076" w:rsidSect="00B87076">
      <w:headerReference w:type="default" r:id="rId9"/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AC" w:rsidRDefault="000F60AC" w:rsidP="00E10E89">
      <w:r>
        <w:separator/>
      </w:r>
    </w:p>
  </w:endnote>
  <w:endnote w:type="continuationSeparator" w:id="0">
    <w:p w:rsidR="000F60AC" w:rsidRDefault="000F60AC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AC" w:rsidRDefault="000F60AC" w:rsidP="00E10E89">
      <w:r>
        <w:separator/>
      </w:r>
    </w:p>
  </w:footnote>
  <w:footnote w:type="continuationSeparator" w:id="0">
    <w:p w:rsidR="000F60AC" w:rsidRDefault="000F60AC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B87076" w:rsidRDefault="00E71A4D">
        <w:pPr>
          <w:pStyle w:val="a5"/>
          <w:jc w:val="center"/>
          <w:rPr>
            <w:sz w:val="24"/>
            <w:szCs w:val="24"/>
          </w:rPr>
        </w:pPr>
        <w:r w:rsidRPr="00B87076">
          <w:rPr>
            <w:sz w:val="24"/>
            <w:szCs w:val="24"/>
          </w:rPr>
          <w:fldChar w:fldCharType="begin"/>
        </w:r>
        <w:r w:rsidR="00985D26" w:rsidRPr="00B87076">
          <w:rPr>
            <w:sz w:val="24"/>
            <w:szCs w:val="24"/>
          </w:rPr>
          <w:instrText xml:space="preserve"> PAGE   \* MERGEFORMAT </w:instrText>
        </w:r>
        <w:r w:rsidRPr="00B87076">
          <w:rPr>
            <w:sz w:val="24"/>
            <w:szCs w:val="24"/>
          </w:rPr>
          <w:fldChar w:fldCharType="separate"/>
        </w:r>
        <w:r w:rsidR="00732D40">
          <w:rPr>
            <w:noProof/>
            <w:sz w:val="24"/>
            <w:szCs w:val="24"/>
          </w:rPr>
          <w:t>2</w:t>
        </w:r>
        <w:r w:rsidRPr="00B8707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0F60AC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4D80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0A1C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2D40"/>
    <w:rsid w:val="00734271"/>
    <w:rsid w:val="007379B5"/>
    <w:rsid w:val="007417E3"/>
    <w:rsid w:val="007423CF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C7FD0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076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4CB"/>
    <w:rsid w:val="00E42F8C"/>
    <w:rsid w:val="00E46137"/>
    <w:rsid w:val="00E52BFC"/>
    <w:rsid w:val="00E539EC"/>
    <w:rsid w:val="00E5619E"/>
    <w:rsid w:val="00E57638"/>
    <w:rsid w:val="00E71A4D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C6BC5"/>
    <w:rsid w:val="00ED6198"/>
    <w:rsid w:val="00EE3254"/>
    <w:rsid w:val="00EE41BE"/>
    <w:rsid w:val="00EF2D85"/>
    <w:rsid w:val="00EF3DAB"/>
    <w:rsid w:val="00EF45AD"/>
    <w:rsid w:val="00EF7B8D"/>
    <w:rsid w:val="00F0484B"/>
    <w:rsid w:val="00F07848"/>
    <w:rsid w:val="00F106DE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A7A7A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70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7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910C-202E-47B5-86C2-88EE64A3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2019-03-28T08:21:00Z</dcterms:created>
  <dcterms:modified xsi:type="dcterms:W3CDTF">2019-03-28T08:21:00Z</dcterms:modified>
</cp:coreProperties>
</file>